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47" w:rsidRDefault="007574BE">
      <w:pPr>
        <w:pStyle w:val="Heading1"/>
        <w:spacing w:before="79"/>
      </w:pPr>
      <w:r>
        <w:t>INFORMÁCIA</w:t>
      </w:r>
    </w:p>
    <w:p w:rsidR="007A3347" w:rsidRDefault="007A3347">
      <w:pPr>
        <w:pStyle w:val="Zkladntext"/>
        <w:spacing w:before="10"/>
        <w:rPr>
          <w:b/>
          <w:sz w:val="20"/>
        </w:rPr>
      </w:pPr>
    </w:p>
    <w:p w:rsidR="007A3347" w:rsidRDefault="007574BE">
      <w:pPr>
        <w:ind w:left="1148" w:right="1148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zadávaní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zákazky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malého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rozsahu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dodávku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tovaru 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predmet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zákazky</w:t>
      </w:r>
    </w:p>
    <w:p w:rsidR="007A3347" w:rsidRDefault="007A3347">
      <w:pPr>
        <w:pStyle w:val="Zkladntext"/>
        <w:spacing w:before="1"/>
        <w:rPr>
          <w:b/>
          <w:sz w:val="21"/>
        </w:rPr>
      </w:pPr>
    </w:p>
    <w:p w:rsidR="007A3347" w:rsidRDefault="007574BE">
      <w:pPr>
        <w:pStyle w:val="Heading1"/>
      </w:pPr>
      <w:r>
        <w:t>„Pracovné odevy pre zamestnancov</w:t>
      </w:r>
      <w:r>
        <w:rPr>
          <w:spacing w:val="2"/>
        </w:rPr>
        <w:t xml:space="preserve"> </w:t>
      </w:r>
      <w:r>
        <w:t>CSS</w:t>
      </w:r>
      <w:r>
        <w:rPr>
          <w:spacing w:val="-1"/>
        </w:rPr>
        <w:t xml:space="preserve"> </w:t>
      </w:r>
      <w:r>
        <w:t>AMETYST“</w:t>
      </w:r>
    </w:p>
    <w:p w:rsidR="007A3347" w:rsidRDefault="007A3347">
      <w:pPr>
        <w:pStyle w:val="Zkladntext"/>
        <w:spacing w:before="8"/>
        <w:rPr>
          <w:b/>
          <w:sz w:val="20"/>
        </w:rPr>
      </w:pPr>
    </w:p>
    <w:p w:rsidR="007A3347" w:rsidRDefault="007574BE">
      <w:pPr>
        <w:pStyle w:val="Zkladntext"/>
        <w:spacing w:after="19" w:line="278" w:lineRule="auto"/>
        <w:ind w:left="409" w:right="409"/>
        <w:jc w:val="center"/>
      </w:pPr>
      <w:r>
        <w:t>vykonávaná v súlade so zákonom č. 343/2015 Z. z. o verejnom obstarávaní a o zmene a doplnení</w:t>
      </w:r>
      <w:r>
        <w:rPr>
          <w:spacing w:val="-57"/>
        </w:rPr>
        <w:t xml:space="preserve"> </w:t>
      </w:r>
      <w:r>
        <w:t>niektorých</w:t>
      </w:r>
      <w:r>
        <w:rPr>
          <w:spacing w:val="-1"/>
        </w:rPr>
        <w:t xml:space="preserve"> </w:t>
      </w:r>
      <w:r>
        <w:t>zákonov</w:t>
      </w:r>
    </w:p>
    <w:p w:rsidR="007A3347" w:rsidRDefault="0034248B">
      <w:pPr>
        <w:pStyle w:val="Zkladntext"/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96.2pt;height:.5pt;mso-position-horizontal-relative:char;mso-position-vertical-relative:line" coordsize="9924,10">
            <v:rect id="_x0000_s1027" style="position:absolute;width:9924;height:10" fillcolor="black" stroked="f"/>
            <w10:wrap type="none"/>
            <w10:anchorlock/>
          </v:group>
        </w:pict>
      </w:r>
    </w:p>
    <w:p w:rsidR="007A3347" w:rsidRDefault="007A3347">
      <w:pPr>
        <w:pStyle w:val="Zkladntext"/>
        <w:spacing w:before="3"/>
        <w:rPr>
          <w:sz w:val="8"/>
        </w:rPr>
      </w:pPr>
    </w:p>
    <w:p w:rsidR="007A3347" w:rsidRDefault="007574BE">
      <w:pPr>
        <w:pStyle w:val="Heading1"/>
        <w:numPr>
          <w:ilvl w:val="0"/>
          <w:numId w:val="1"/>
        </w:numPr>
        <w:tabs>
          <w:tab w:val="left" w:pos="567"/>
          <w:tab w:val="left" w:pos="568"/>
        </w:tabs>
        <w:spacing w:before="90"/>
        <w:ind w:right="0"/>
      </w:pPr>
      <w:r>
        <w:t>Identifikácia</w:t>
      </w:r>
      <w:r>
        <w:rPr>
          <w:spacing w:val="-5"/>
        </w:rPr>
        <w:t xml:space="preserve"> </w:t>
      </w:r>
      <w:r>
        <w:t>verejného</w:t>
      </w:r>
      <w:r>
        <w:rPr>
          <w:spacing w:val="-3"/>
        </w:rPr>
        <w:t xml:space="preserve"> </w:t>
      </w:r>
      <w:r>
        <w:t>obstarávateľa:</w:t>
      </w:r>
    </w:p>
    <w:p w:rsidR="007A3347" w:rsidRDefault="007A3347">
      <w:pPr>
        <w:pStyle w:val="Zkladntext"/>
        <w:spacing w:before="4"/>
        <w:rPr>
          <w:b/>
          <w:sz w:val="27"/>
        </w:rPr>
      </w:pPr>
    </w:p>
    <w:p w:rsidR="007A3347" w:rsidRDefault="007574BE">
      <w:pPr>
        <w:pStyle w:val="Zkladntext"/>
        <w:spacing w:line="276" w:lineRule="auto"/>
        <w:ind w:left="567" w:right="4224"/>
      </w:pPr>
      <w:r>
        <w:t>Úradný názov: Centrum sociálnych služieb AMETYST</w:t>
      </w:r>
      <w:r>
        <w:rPr>
          <w:spacing w:val="-57"/>
        </w:rPr>
        <w:t xml:space="preserve"> </w:t>
      </w:r>
      <w:r>
        <w:t>Sídlo:</w:t>
      </w:r>
      <w:r>
        <w:rPr>
          <w:spacing w:val="-1"/>
        </w:rPr>
        <w:t xml:space="preserve"> </w:t>
      </w:r>
      <w:r>
        <w:t>Tovarné</w:t>
      </w:r>
      <w:r>
        <w:rPr>
          <w:spacing w:val="-2"/>
        </w:rPr>
        <w:t xml:space="preserve"> </w:t>
      </w:r>
      <w:r>
        <w:t>117, 094 01  Tovarné</w:t>
      </w:r>
    </w:p>
    <w:p w:rsidR="007A3347" w:rsidRDefault="007574BE">
      <w:pPr>
        <w:pStyle w:val="Zkladntext"/>
        <w:spacing w:before="2" w:line="276" w:lineRule="auto"/>
        <w:ind w:left="567" w:right="7110"/>
      </w:pPr>
      <w:r>
        <w:t>Štát: Slovenská republika</w:t>
      </w:r>
      <w:r>
        <w:rPr>
          <w:spacing w:val="-57"/>
        </w:rPr>
        <w:t xml:space="preserve"> </w:t>
      </w:r>
      <w:r>
        <w:t>IČO:</w:t>
      </w:r>
      <w:r>
        <w:rPr>
          <w:spacing w:val="-2"/>
        </w:rPr>
        <w:t xml:space="preserve"> </w:t>
      </w:r>
      <w:r>
        <w:t>00696374</w:t>
      </w:r>
    </w:p>
    <w:p w:rsidR="007A3347" w:rsidRDefault="007574BE">
      <w:pPr>
        <w:pStyle w:val="Zkladntext"/>
        <w:spacing w:line="275" w:lineRule="exact"/>
        <w:ind w:left="567"/>
      </w:pPr>
      <w:r>
        <w:t>DIČ:</w:t>
      </w:r>
      <w:r>
        <w:rPr>
          <w:spacing w:val="-3"/>
        </w:rPr>
        <w:t xml:space="preserve"> </w:t>
      </w:r>
      <w:r>
        <w:t>2020635485</w:t>
      </w:r>
    </w:p>
    <w:p w:rsidR="007A3347" w:rsidRDefault="007574BE">
      <w:pPr>
        <w:pStyle w:val="Zkladntext"/>
        <w:spacing w:before="41" w:line="278" w:lineRule="auto"/>
        <w:ind w:left="567" w:right="5153"/>
      </w:pPr>
      <w:r>
        <w:t>Štatutárny orgán: PhDr. Jozef Sabol – riaditeľ</w:t>
      </w:r>
      <w:r>
        <w:rPr>
          <w:spacing w:val="-57"/>
        </w:rPr>
        <w:t xml:space="preserve"> </w:t>
      </w:r>
      <w:r>
        <w:t>Bankové</w:t>
      </w:r>
      <w:r>
        <w:rPr>
          <w:spacing w:val="-2"/>
        </w:rPr>
        <w:t xml:space="preserve"> </w:t>
      </w:r>
      <w:r>
        <w:t>spojenie: Štátna</w:t>
      </w:r>
      <w:r>
        <w:rPr>
          <w:spacing w:val="1"/>
        </w:rPr>
        <w:t xml:space="preserve"> </w:t>
      </w:r>
      <w:r>
        <w:t>pokladnica</w:t>
      </w:r>
    </w:p>
    <w:p w:rsidR="007A3347" w:rsidRDefault="007574BE">
      <w:pPr>
        <w:pStyle w:val="Zkladntext"/>
        <w:spacing w:line="276" w:lineRule="auto"/>
        <w:ind w:left="567" w:right="1614"/>
      </w:pPr>
      <w:r>
        <w:t xml:space="preserve">Adresa hlavnej stránky verejného obstarávateľa (URL): </w:t>
      </w:r>
      <w:hyperlink r:id="rId5">
        <w:r>
          <w:rPr>
            <w:color w:val="0000FF"/>
            <w:u w:val="single" w:color="0000FF"/>
          </w:rPr>
          <w:t>http://www.cssametyst.eu/</w:t>
        </w:r>
      </w:hyperlink>
      <w:r>
        <w:rPr>
          <w:color w:val="0000FF"/>
          <w:spacing w:val="-57"/>
        </w:rPr>
        <w:t xml:space="preserve"> </w:t>
      </w:r>
      <w:r>
        <w:t>Kontakt:</w:t>
      </w:r>
      <w:r>
        <w:rPr>
          <w:spacing w:val="-1"/>
        </w:rPr>
        <w:t xml:space="preserve"> </w:t>
      </w:r>
      <w:r>
        <w:t>tel.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057/44</w:t>
      </w:r>
      <w:r>
        <w:rPr>
          <w:spacing w:val="-1"/>
        </w:rPr>
        <w:t xml:space="preserve"> </w:t>
      </w:r>
      <w:r>
        <w:t xml:space="preserve">95 234, e-mail: </w:t>
      </w:r>
      <w:hyperlink r:id="rId6">
        <w:r>
          <w:rPr>
            <w:color w:val="0000FF"/>
            <w:u w:val="single" w:color="0000FF"/>
          </w:rPr>
          <w:t>ekonom@cssametyst-tovarne.psk.sk</w:t>
        </w:r>
      </w:hyperlink>
    </w:p>
    <w:p w:rsidR="007A3347" w:rsidRDefault="007A3347">
      <w:pPr>
        <w:pStyle w:val="Zkladntext"/>
        <w:spacing w:before="10"/>
        <w:rPr>
          <w:sz w:val="29"/>
        </w:rPr>
      </w:pPr>
    </w:p>
    <w:p w:rsidR="007A3347" w:rsidRDefault="007574BE">
      <w:pPr>
        <w:pStyle w:val="Heading1"/>
        <w:numPr>
          <w:ilvl w:val="0"/>
          <w:numId w:val="1"/>
        </w:numPr>
        <w:tabs>
          <w:tab w:val="left" w:pos="568"/>
        </w:tabs>
        <w:spacing w:before="90"/>
        <w:ind w:right="0"/>
        <w:jc w:val="both"/>
      </w:pPr>
      <w:r>
        <w:t>Predmet</w:t>
      </w:r>
      <w:r>
        <w:rPr>
          <w:spacing w:val="-2"/>
        </w:rPr>
        <w:t xml:space="preserve"> </w:t>
      </w:r>
      <w:r>
        <w:t>zákazky:</w:t>
      </w:r>
      <w:r>
        <w:rPr>
          <w:spacing w:val="-2"/>
        </w:rPr>
        <w:t xml:space="preserve"> </w:t>
      </w:r>
      <w:r>
        <w:t>„Pracovné odevy pre zamestnancov</w:t>
      </w:r>
      <w:r>
        <w:rPr>
          <w:spacing w:val="2"/>
        </w:rPr>
        <w:t xml:space="preserve"> </w:t>
      </w:r>
      <w:r>
        <w:t>CSS</w:t>
      </w:r>
      <w:r>
        <w:rPr>
          <w:spacing w:val="-1"/>
        </w:rPr>
        <w:t xml:space="preserve"> </w:t>
      </w:r>
      <w:r>
        <w:t>AMETYST“</w:t>
      </w:r>
    </w:p>
    <w:p w:rsidR="007A3347" w:rsidRDefault="007574BE">
      <w:pPr>
        <w:pStyle w:val="Zkladntext"/>
        <w:spacing w:before="118" w:line="276" w:lineRule="auto"/>
        <w:ind w:left="567" w:right="135"/>
        <w:jc w:val="both"/>
      </w:pPr>
      <w:r>
        <w:t>Predmetom</w:t>
      </w:r>
      <w:r>
        <w:rPr>
          <w:spacing w:val="1"/>
        </w:rPr>
        <w:t xml:space="preserve"> </w:t>
      </w:r>
      <w:r>
        <w:t>zákazky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obstaranie</w:t>
      </w:r>
      <w:r>
        <w:rPr>
          <w:spacing w:val="1"/>
        </w:rPr>
        <w:t xml:space="preserve"> </w:t>
      </w:r>
      <w:r>
        <w:t>pracovných</w:t>
      </w:r>
      <w:r>
        <w:rPr>
          <w:spacing w:val="1"/>
        </w:rPr>
        <w:t xml:space="preserve"> </w:t>
      </w:r>
      <w:r>
        <w:t>odevov pre zamestnancov CSS AMETYST. Predmet obstarávania bude dodaný jednorázovo</w:t>
      </w:r>
      <w:r>
        <w:rPr>
          <w:spacing w:val="1"/>
        </w:rPr>
        <w:t xml:space="preserve"> </w:t>
      </w:r>
      <w:r>
        <w:t>podľa požiadaviek verejného obstarávateľa, na základe záväznej objednávky zadanej úspešnému</w:t>
      </w:r>
      <w:r>
        <w:rPr>
          <w:spacing w:val="1"/>
        </w:rPr>
        <w:t xml:space="preserve"> </w:t>
      </w:r>
      <w:r>
        <w:t>uchádzačovi,</w:t>
      </w:r>
      <w:r>
        <w:rPr>
          <w:spacing w:val="1"/>
        </w:rPr>
        <w:t xml:space="preserve"> </w:t>
      </w:r>
      <w:r>
        <w:t>ktorá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obsahovať</w:t>
      </w:r>
      <w:r>
        <w:rPr>
          <w:spacing w:val="1"/>
        </w:rPr>
        <w:t xml:space="preserve"> </w:t>
      </w:r>
      <w:r>
        <w:t>podrobnú</w:t>
      </w:r>
      <w:r>
        <w:rPr>
          <w:spacing w:val="1"/>
        </w:rPr>
        <w:t xml:space="preserve"> </w:t>
      </w:r>
      <w:r>
        <w:t>špecifikáciu</w:t>
      </w:r>
      <w:r>
        <w:rPr>
          <w:spacing w:val="1"/>
        </w:rPr>
        <w:t xml:space="preserve"> </w:t>
      </w:r>
      <w:r>
        <w:t>konkrétnych</w:t>
      </w:r>
      <w:r>
        <w:rPr>
          <w:spacing w:val="1"/>
        </w:rPr>
        <w:t xml:space="preserve"> </w:t>
      </w:r>
      <w:r>
        <w:t>veľkostí</w:t>
      </w:r>
      <w:r>
        <w:rPr>
          <w:spacing w:val="1"/>
        </w:rPr>
        <w:t xml:space="preserve"> </w:t>
      </w:r>
      <w:r>
        <w:t>a farieb.</w:t>
      </w:r>
      <w:r>
        <w:rPr>
          <w:spacing w:val="1"/>
        </w:rPr>
        <w:t xml:space="preserve"> </w:t>
      </w:r>
      <w:r>
        <w:t>Súčasťou</w:t>
      </w:r>
      <w:r>
        <w:rPr>
          <w:spacing w:val="1"/>
        </w:rPr>
        <w:t xml:space="preserve"> </w:t>
      </w:r>
      <w:r>
        <w:t>predmetu</w:t>
      </w:r>
      <w:r>
        <w:rPr>
          <w:spacing w:val="1"/>
        </w:rPr>
        <w:t xml:space="preserve"> </w:t>
      </w:r>
      <w:r>
        <w:t>zákazky</w:t>
      </w:r>
      <w:r>
        <w:rPr>
          <w:spacing w:val="1"/>
        </w:rPr>
        <w:t xml:space="preserve"> </w:t>
      </w:r>
      <w:r>
        <w:t>sú</w:t>
      </w:r>
      <w:r>
        <w:rPr>
          <w:spacing w:val="1"/>
        </w:rPr>
        <w:t xml:space="preserve"> </w:t>
      </w:r>
      <w:r>
        <w:t>aj</w:t>
      </w:r>
      <w:r>
        <w:rPr>
          <w:spacing w:val="1"/>
        </w:rPr>
        <w:t xml:space="preserve"> </w:t>
      </w:r>
      <w:r>
        <w:t>súvisiace</w:t>
      </w:r>
      <w:r>
        <w:rPr>
          <w:spacing w:val="1"/>
        </w:rPr>
        <w:t xml:space="preserve"> </w:t>
      </w:r>
      <w:r>
        <w:t>služby</w:t>
      </w:r>
      <w:r>
        <w:rPr>
          <w:spacing w:val="1"/>
        </w:rPr>
        <w:t xml:space="preserve"> </w:t>
      </w:r>
      <w:r>
        <w:t>spojené</w:t>
      </w:r>
      <w:r>
        <w:rPr>
          <w:spacing w:val="1"/>
        </w:rPr>
        <w:t xml:space="preserve"> </w:t>
      </w:r>
      <w:r>
        <w:t>s dopravou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miesto</w:t>
      </w:r>
      <w:r>
        <w:rPr>
          <w:spacing w:val="1"/>
        </w:rPr>
        <w:t xml:space="preserve"> </w:t>
      </w:r>
      <w:r>
        <w:t>dodania,</w:t>
      </w:r>
      <w:r>
        <w:rPr>
          <w:spacing w:val="1"/>
        </w:rPr>
        <w:t xml:space="preserve"> </w:t>
      </w:r>
      <w:r>
        <w:t>naložením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vyložením dodávaného tovaru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skladu na</w:t>
      </w:r>
      <w:r>
        <w:rPr>
          <w:spacing w:val="-1"/>
        </w:rPr>
        <w:t xml:space="preserve"> </w:t>
      </w:r>
      <w:r>
        <w:t>miesto</w:t>
      </w:r>
      <w:r>
        <w:rPr>
          <w:spacing w:val="-2"/>
        </w:rPr>
        <w:t xml:space="preserve"> </w:t>
      </w:r>
      <w:r>
        <w:t>určenia.</w:t>
      </w:r>
    </w:p>
    <w:p w:rsidR="007A3347" w:rsidRDefault="007A3347">
      <w:pPr>
        <w:pStyle w:val="Zkladntext"/>
        <w:spacing w:before="8"/>
        <w:rPr>
          <w:sz w:val="27"/>
        </w:rPr>
      </w:pPr>
    </w:p>
    <w:p w:rsidR="007A3347" w:rsidRDefault="007574BE">
      <w:pPr>
        <w:pStyle w:val="Odsekzoznamu"/>
        <w:numPr>
          <w:ilvl w:val="0"/>
          <w:numId w:val="1"/>
        </w:numPr>
        <w:tabs>
          <w:tab w:val="left" w:pos="568"/>
        </w:tabs>
        <w:spacing w:before="0"/>
        <w:jc w:val="both"/>
        <w:rPr>
          <w:sz w:val="24"/>
        </w:rPr>
      </w:pPr>
      <w:r>
        <w:rPr>
          <w:b/>
          <w:sz w:val="24"/>
        </w:rPr>
        <w:t>Predpokladaná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hodnota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zákazky: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4 866,31</w:t>
      </w:r>
      <w:r>
        <w:rPr>
          <w:spacing w:val="-1"/>
          <w:sz w:val="24"/>
        </w:rPr>
        <w:t xml:space="preserve"> </w:t>
      </w:r>
      <w:r>
        <w:rPr>
          <w:sz w:val="24"/>
        </w:rPr>
        <w:t>EUR bez DPH</w:t>
      </w:r>
    </w:p>
    <w:p w:rsidR="007A3347" w:rsidRDefault="007A3347">
      <w:pPr>
        <w:pStyle w:val="Zkladntext"/>
        <w:spacing w:before="10"/>
        <w:rPr>
          <w:sz w:val="20"/>
        </w:rPr>
      </w:pPr>
    </w:p>
    <w:p w:rsidR="007A3347" w:rsidRDefault="007574BE">
      <w:pPr>
        <w:pStyle w:val="Odsekzoznamu"/>
        <w:numPr>
          <w:ilvl w:val="0"/>
          <w:numId w:val="1"/>
        </w:numPr>
        <w:tabs>
          <w:tab w:val="left" w:pos="567"/>
          <w:tab w:val="left" w:pos="568"/>
        </w:tabs>
        <w:spacing w:before="0"/>
        <w:rPr>
          <w:sz w:val="24"/>
        </w:rPr>
      </w:pPr>
      <w:r>
        <w:rPr>
          <w:b/>
          <w:sz w:val="24"/>
        </w:rPr>
        <w:t>Miesto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realizácie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zákazky: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CSS</w:t>
      </w:r>
      <w:r>
        <w:rPr>
          <w:spacing w:val="-1"/>
          <w:sz w:val="24"/>
        </w:rPr>
        <w:t xml:space="preserve"> </w:t>
      </w:r>
      <w:r>
        <w:rPr>
          <w:sz w:val="24"/>
        </w:rPr>
        <w:t>AMETYST,</w:t>
      </w:r>
      <w:r>
        <w:rPr>
          <w:spacing w:val="-2"/>
          <w:sz w:val="24"/>
        </w:rPr>
        <w:t xml:space="preserve"> </w:t>
      </w:r>
      <w:r>
        <w:rPr>
          <w:sz w:val="24"/>
        </w:rPr>
        <w:t>Tovarné</w:t>
      </w:r>
      <w:r>
        <w:rPr>
          <w:spacing w:val="-3"/>
          <w:sz w:val="24"/>
        </w:rPr>
        <w:t xml:space="preserve"> </w:t>
      </w:r>
      <w:r>
        <w:rPr>
          <w:sz w:val="24"/>
        </w:rPr>
        <w:t>117,</w:t>
      </w:r>
      <w:r>
        <w:rPr>
          <w:spacing w:val="-1"/>
          <w:sz w:val="24"/>
        </w:rPr>
        <w:t xml:space="preserve"> </w:t>
      </w:r>
      <w:r>
        <w:rPr>
          <w:sz w:val="24"/>
        </w:rPr>
        <w:t>094</w:t>
      </w:r>
      <w:r>
        <w:rPr>
          <w:spacing w:val="-1"/>
          <w:sz w:val="24"/>
        </w:rPr>
        <w:t xml:space="preserve"> </w:t>
      </w:r>
      <w:r>
        <w:rPr>
          <w:sz w:val="24"/>
        </w:rPr>
        <w:t>01</w:t>
      </w:r>
      <w:r>
        <w:rPr>
          <w:spacing w:val="58"/>
          <w:sz w:val="24"/>
        </w:rPr>
        <w:t xml:space="preserve"> </w:t>
      </w:r>
      <w:r>
        <w:rPr>
          <w:sz w:val="24"/>
        </w:rPr>
        <w:t>Tovarné</w:t>
      </w:r>
    </w:p>
    <w:p w:rsidR="007A3347" w:rsidRDefault="007574BE">
      <w:pPr>
        <w:pStyle w:val="Odsekzoznamu"/>
        <w:numPr>
          <w:ilvl w:val="0"/>
          <w:numId w:val="1"/>
        </w:numPr>
        <w:tabs>
          <w:tab w:val="left" w:pos="567"/>
          <w:tab w:val="left" w:pos="568"/>
        </w:tabs>
        <w:spacing w:before="121"/>
        <w:rPr>
          <w:sz w:val="24"/>
        </w:rPr>
      </w:pPr>
      <w:r>
        <w:rPr>
          <w:b/>
          <w:sz w:val="24"/>
        </w:rPr>
        <w:t>Jazyk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ponuky: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slovenský</w:t>
      </w:r>
    </w:p>
    <w:p w:rsidR="007A3347" w:rsidRDefault="007574BE">
      <w:pPr>
        <w:pStyle w:val="Odsekzoznamu"/>
        <w:numPr>
          <w:ilvl w:val="0"/>
          <w:numId w:val="1"/>
        </w:numPr>
        <w:tabs>
          <w:tab w:val="left" w:pos="567"/>
          <w:tab w:val="left" w:pos="568"/>
        </w:tabs>
        <w:ind w:right="136"/>
        <w:rPr>
          <w:sz w:val="24"/>
        </w:rPr>
      </w:pPr>
      <w:r>
        <w:rPr>
          <w:b/>
          <w:sz w:val="24"/>
        </w:rPr>
        <w:t>Podmienky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financovania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predmetu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obstarávania:</w:t>
      </w:r>
      <w:r>
        <w:rPr>
          <w:b/>
          <w:spacing w:val="68"/>
          <w:sz w:val="24"/>
        </w:rPr>
        <w:t xml:space="preserve"> </w:t>
      </w:r>
      <w:r>
        <w:rPr>
          <w:sz w:val="24"/>
        </w:rPr>
        <w:t>Predmet</w:t>
      </w:r>
      <w:r>
        <w:rPr>
          <w:spacing w:val="61"/>
          <w:sz w:val="24"/>
        </w:rPr>
        <w:t xml:space="preserve"> </w:t>
      </w:r>
      <w:r>
        <w:rPr>
          <w:sz w:val="24"/>
        </w:rPr>
        <w:t>obstarávania  bude</w:t>
      </w:r>
      <w:r>
        <w:rPr>
          <w:spacing w:val="59"/>
          <w:sz w:val="24"/>
        </w:rPr>
        <w:t xml:space="preserve"> </w:t>
      </w:r>
      <w:r>
        <w:rPr>
          <w:sz w:val="24"/>
        </w:rPr>
        <w:t>financovaný</w:t>
      </w:r>
      <w:r>
        <w:rPr>
          <w:spacing w:val="-57"/>
          <w:sz w:val="24"/>
        </w:rPr>
        <w:t xml:space="preserve"> </w:t>
      </w:r>
      <w:r>
        <w:rPr>
          <w:sz w:val="24"/>
        </w:rPr>
        <w:t>z rozpočtu verejného obstarávateľa.</w:t>
      </w:r>
    </w:p>
    <w:p w:rsidR="007A3347" w:rsidRDefault="007574BE">
      <w:pPr>
        <w:pStyle w:val="Odsekzoznamu"/>
        <w:numPr>
          <w:ilvl w:val="0"/>
          <w:numId w:val="1"/>
        </w:numPr>
        <w:tabs>
          <w:tab w:val="left" w:pos="501"/>
        </w:tabs>
        <w:ind w:left="500" w:hanging="361"/>
        <w:rPr>
          <w:sz w:val="24"/>
        </w:rPr>
      </w:pPr>
      <w:r>
        <w:rPr>
          <w:b/>
          <w:sz w:val="24"/>
        </w:rPr>
        <w:t>Kritériá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hodnotenie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ponúk: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Najnižšia</w:t>
      </w:r>
      <w:r>
        <w:rPr>
          <w:spacing w:val="-3"/>
          <w:sz w:val="24"/>
        </w:rPr>
        <w:t xml:space="preserve"> </w:t>
      </w:r>
      <w:r>
        <w:rPr>
          <w:sz w:val="24"/>
        </w:rPr>
        <w:t>cena</w:t>
      </w:r>
      <w:r>
        <w:rPr>
          <w:spacing w:val="-3"/>
          <w:sz w:val="24"/>
        </w:rPr>
        <w:t xml:space="preserve"> </w:t>
      </w:r>
      <w:r>
        <w:rPr>
          <w:sz w:val="24"/>
        </w:rPr>
        <w:t>celkom.</w:t>
      </w:r>
    </w:p>
    <w:p w:rsidR="007A3347" w:rsidRDefault="007574BE">
      <w:pPr>
        <w:pStyle w:val="Odsekzoznamu"/>
        <w:numPr>
          <w:ilvl w:val="0"/>
          <w:numId w:val="1"/>
        </w:numPr>
        <w:tabs>
          <w:tab w:val="left" w:pos="501"/>
        </w:tabs>
        <w:ind w:left="500" w:hanging="361"/>
        <w:rPr>
          <w:sz w:val="24"/>
        </w:rPr>
      </w:pPr>
      <w:r>
        <w:rPr>
          <w:b/>
          <w:sz w:val="24"/>
        </w:rPr>
        <w:t>Lehota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predkladanie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ponúk: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12. 10.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o 14.00</w:t>
      </w:r>
      <w:r>
        <w:rPr>
          <w:spacing w:val="-1"/>
          <w:sz w:val="24"/>
        </w:rPr>
        <w:t xml:space="preserve"> </w:t>
      </w:r>
      <w:r>
        <w:rPr>
          <w:sz w:val="24"/>
        </w:rPr>
        <w:t>hod.</w:t>
      </w:r>
    </w:p>
    <w:p w:rsidR="007A3347" w:rsidRDefault="007574BE">
      <w:pPr>
        <w:pStyle w:val="Odsekzoznamu"/>
        <w:numPr>
          <w:ilvl w:val="0"/>
          <w:numId w:val="1"/>
        </w:numPr>
        <w:tabs>
          <w:tab w:val="left" w:pos="501"/>
        </w:tabs>
        <w:ind w:left="500" w:hanging="361"/>
        <w:rPr>
          <w:sz w:val="24"/>
        </w:rPr>
      </w:pPr>
      <w:r>
        <w:rPr>
          <w:b/>
          <w:sz w:val="24"/>
        </w:rPr>
        <w:t>Vyhodnotenie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ponúk: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neverejné</w:t>
      </w:r>
      <w:r>
        <w:rPr>
          <w:spacing w:val="55"/>
          <w:sz w:val="24"/>
        </w:rPr>
        <w:t xml:space="preserve"> </w:t>
      </w:r>
      <w:r>
        <w:rPr>
          <w:sz w:val="24"/>
        </w:rPr>
        <w:t>12.</w:t>
      </w:r>
      <w:r>
        <w:rPr>
          <w:spacing w:val="-1"/>
          <w:sz w:val="24"/>
        </w:rPr>
        <w:t xml:space="preserve"> </w:t>
      </w:r>
      <w:r>
        <w:rPr>
          <w:sz w:val="24"/>
        </w:rPr>
        <w:t>10.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 w:rsidR="006F7676">
        <w:rPr>
          <w:sz w:val="24"/>
        </w:rPr>
        <w:t xml:space="preserve"> o 10.00 hod.</w:t>
      </w:r>
    </w:p>
    <w:p w:rsidR="007A3347" w:rsidRDefault="007574BE">
      <w:pPr>
        <w:pStyle w:val="Odsekzoznamu"/>
        <w:numPr>
          <w:ilvl w:val="0"/>
          <w:numId w:val="1"/>
        </w:numPr>
        <w:tabs>
          <w:tab w:val="left" w:pos="501"/>
        </w:tabs>
        <w:ind w:left="500" w:hanging="361"/>
        <w:rPr>
          <w:sz w:val="24"/>
        </w:rPr>
      </w:pPr>
      <w:r>
        <w:rPr>
          <w:b/>
          <w:sz w:val="24"/>
        </w:rPr>
        <w:t>Dátum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zverejnenia:</w:t>
      </w:r>
      <w:r>
        <w:rPr>
          <w:b/>
          <w:spacing w:val="-1"/>
          <w:sz w:val="24"/>
        </w:rPr>
        <w:t xml:space="preserve"> </w:t>
      </w:r>
      <w:r w:rsidRPr="007574BE">
        <w:rPr>
          <w:spacing w:val="-1"/>
          <w:sz w:val="24"/>
        </w:rPr>
        <w:t>26</w:t>
      </w:r>
      <w:r w:rsidRPr="007574BE"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09.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</w:p>
    <w:sectPr w:rsidR="007A3347" w:rsidSect="007A3347">
      <w:type w:val="continuous"/>
      <w:pgSz w:w="11910" w:h="16840"/>
      <w:pgMar w:top="1320" w:right="880" w:bottom="280" w:left="8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C5D5B"/>
    <w:multiLevelType w:val="hybridMultilevel"/>
    <w:tmpl w:val="8EBEA5E2"/>
    <w:lvl w:ilvl="0" w:tplc="634CEA66">
      <w:start w:val="1"/>
      <w:numFmt w:val="decimal"/>
      <w:lvlText w:val="%1."/>
      <w:lvlJc w:val="left"/>
      <w:pPr>
        <w:ind w:left="567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k-SK" w:eastAsia="en-US" w:bidi="ar-SA"/>
      </w:rPr>
    </w:lvl>
    <w:lvl w:ilvl="1" w:tplc="CA9EB196">
      <w:numFmt w:val="bullet"/>
      <w:lvlText w:val="•"/>
      <w:lvlJc w:val="left"/>
      <w:pPr>
        <w:ind w:left="1518" w:hanging="428"/>
      </w:pPr>
      <w:rPr>
        <w:rFonts w:hint="default"/>
        <w:lang w:val="sk-SK" w:eastAsia="en-US" w:bidi="ar-SA"/>
      </w:rPr>
    </w:lvl>
    <w:lvl w:ilvl="2" w:tplc="7BFE4B9E">
      <w:numFmt w:val="bullet"/>
      <w:lvlText w:val="•"/>
      <w:lvlJc w:val="left"/>
      <w:pPr>
        <w:ind w:left="2477" w:hanging="428"/>
      </w:pPr>
      <w:rPr>
        <w:rFonts w:hint="default"/>
        <w:lang w:val="sk-SK" w:eastAsia="en-US" w:bidi="ar-SA"/>
      </w:rPr>
    </w:lvl>
    <w:lvl w:ilvl="3" w:tplc="690A2880">
      <w:numFmt w:val="bullet"/>
      <w:lvlText w:val="•"/>
      <w:lvlJc w:val="left"/>
      <w:pPr>
        <w:ind w:left="3435" w:hanging="428"/>
      </w:pPr>
      <w:rPr>
        <w:rFonts w:hint="default"/>
        <w:lang w:val="sk-SK" w:eastAsia="en-US" w:bidi="ar-SA"/>
      </w:rPr>
    </w:lvl>
    <w:lvl w:ilvl="4" w:tplc="245A0446">
      <w:numFmt w:val="bullet"/>
      <w:lvlText w:val="•"/>
      <w:lvlJc w:val="left"/>
      <w:pPr>
        <w:ind w:left="4394" w:hanging="428"/>
      </w:pPr>
      <w:rPr>
        <w:rFonts w:hint="default"/>
        <w:lang w:val="sk-SK" w:eastAsia="en-US" w:bidi="ar-SA"/>
      </w:rPr>
    </w:lvl>
    <w:lvl w:ilvl="5" w:tplc="33383412">
      <w:numFmt w:val="bullet"/>
      <w:lvlText w:val="•"/>
      <w:lvlJc w:val="left"/>
      <w:pPr>
        <w:ind w:left="5353" w:hanging="428"/>
      </w:pPr>
      <w:rPr>
        <w:rFonts w:hint="default"/>
        <w:lang w:val="sk-SK" w:eastAsia="en-US" w:bidi="ar-SA"/>
      </w:rPr>
    </w:lvl>
    <w:lvl w:ilvl="6" w:tplc="F1725368">
      <w:numFmt w:val="bullet"/>
      <w:lvlText w:val="•"/>
      <w:lvlJc w:val="left"/>
      <w:pPr>
        <w:ind w:left="6311" w:hanging="428"/>
      </w:pPr>
      <w:rPr>
        <w:rFonts w:hint="default"/>
        <w:lang w:val="sk-SK" w:eastAsia="en-US" w:bidi="ar-SA"/>
      </w:rPr>
    </w:lvl>
    <w:lvl w:ilvl="7" w:tplc="1436AB2A">
      <w:numFmt w:val="bullet"/>
      <w:lvlText w:val="•"/>
      <w:lvlJc w:val="left"/>
      <w:pPr>
        <w:ind w:left="7270" w:hanging="428"/>
      </w:pPr>
      <w:rPr>
        <w:rFonts w:hint="default"/>
        <w:lang w:val="sk-SK" w:eastAsia="en-US" w:bidi="ar-SA"/>
      </w:rPr>
    </w:lvl>
    <w:lvl w:ilvl="8" w:tplc="0F2A2868">
      <w:numFmt w:val="bullet"/>
      <w:lvlText w:val="•"/>
      <w:lvlJc w:val="left"/>
      <w:pPr>
        <w:ind w:left="8229" w:hanging="428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A3347"/>
    <w:rsid w:val="0034248B"/>
    <w:rsid w:val="006F7676"/>
    <w:rsid w:val="007574BE"/>
    <w:rsid w:val="007A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7A3347"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33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7A3347"/>
    <w:rPr>
      <w:sz w:val="24"/>
      <w:szCs w:val="24"/>
    </w:rPr>
  </w:style>
  <w:style w:type="paragraph" w:customStyle="1" w:styleId="Heading1">
    <w:name w:val="Heading 1"/>
    <w:basedOn w:val="Normlny"/>
    <w:uiPriority w:val="1"/>
    <w:qFormat/>
    <w:rsid w:val="007A3347"/>
    <w:pPr>
      <w:ind w:left="1148" w:right="1148"/>
      <w:jc w:val="center"/>
      <w:outlineLvl w:val="1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7A3347"/>
    <w:pPr>
      <w:spacing w:before="120"/>
      <w:ind w:left="567" w:hanging="428"/>
    </w:pPr>
  </w:style>
  <w:style w:type="paragraph" w:customStyle="1" w:styleId="TableParagraph">
    <w:name w:val="Table Paragraph"/>
    <w:basedOn w:val="Normlny"/>
    <w:uiPriority w:val="1"/>
    <w:qFormat/>
    <w:rsid w:val="007A33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nom@cssametyst-tovarne.vucpo.sk" TargetMode="External"/><Relationship Id="rId5" Type="http://schemas.openxmlformats.org/officeDocument/2006/relationships/hyperlink" Target="http://www.cssametyst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3</cp:revision>
  <dcterms:created xsi:type="dcterms:W3CDTF">2023-09-25T05:12:00Z</dcterms:created>
  <dcterms:modified xsi:type="dcterms:W3CDTF">2023-09-25T10:20:00Z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2023-09-25T00:00:00Z</vt:filetime>
  </property>
</Properties>
</file>